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3211" w14:textId="422248F6" w:rsidR="00636F81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ENSCI 383/7993 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</w:r>
      <w:r w:rsidRPr="007548C1">
        <w:rPr>
          <w:rFonts w:ascii="Cambria" w:hAnsi="Cambria"/>
          <w:color w:val="000000" w:themeColor="text1"/>
        </w:rPr>
        <w:t>Homework #</w:t>
      </w:r>
      <w:r w:rsidR="0057510D">
        <w:rPr>
          <w:rFonts w:ascii="Cambria" w:hAnsi="Cambria"/>
          <w:color w:val="000000" w:themeColor="text1"/>
        </w:rPr>
        <w:t>9</w:t>
      </w:r>
    </w:p>
    <w:p w14:paraId="240B59EB" w14:textId="20228E16" w:rsidR="00292C0F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Delivered on </w:t>
      </w:r>
      <w:r w:rsidR="00E9205B">
        <w:rPr>
          <w:rFonts w:ascii="Cambria" w:hAnsi="Cambria"/>
          <w:color w:val="000000" w:themeColor="text1"/>
        </w:rPr>
        <w:t xml:space="preserve">April </w:t>
      </w:r>
      <w:r w:rsidR="0057510D">
        <w:rPr>
          <w:rFonts w:ascii="Cambria" w:hAnsi="Cambria"/>
          <w:color w:val="000000" w:themeColor="text1"/>
        </w:rPr>
        <w:t>28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</w:r>
      <w:r w:rsidR="004E3F89" w:rsidRPr="007548C1">
        <w:rPr>
          <w:rFonts w:ascii="Cambria" w:hAnsi="Cambria"/>
          <w:color w:val="000000" w:themeColor="text1"/>
        </w:rPr>
        <w:t>Tur</w:t>
      </w:r>
      <w:r w:rsidR="005F0490" w:rsidRPr="007548C1">
        <w:rPr>
          <w:rFonts w:ascii="Cambria" w:hAnsi="Cambria"/>
          <w:color w:val="000000" w:themeColor="text1"/>
        </w:rPr>
        <w:t xml:space="preserve">n </w:t>
      </w:r>
      <w:r w:rsidR="0063652C" w:rsidRPr="007548C1">
        <w:rPr>
          <w:rFonts w:ascii="Cambria" w:hAnsi="Cambria"/>
          <w:color w:val="000000" w:themeColor="text1"/>
        </w:rPr>
        <w:t xml:space="preserve">a </w:t>
      </w:r>
      <w:r w:rsidR="005F0490" w:rsidRPr="007548C1">
        <w:rPr>
          <w:rFonts w:ascii="Cambria" w:hAnsi="Cambria"/>
          <w:color w:val="000000" w:themeColor="text1"/>
        </w:rPr>
        <w:t xml:space="preserve">hard copy at the beginning </w:t>
      </w:r>
      <w:r w:rsidR="007A52E2" w:rsidRPr="007548C1">
        <w:rPr>
          <w:rFonts w:ascii="Cambria" w:hAnsi="Cambria"/>
          <w:color w:val="000000" w:themeColor="text1"/>
        </w:rPr>
        <w:t>of class on</w:t>
      </w:r>
      <w:r w:rsidRPr="007548C1">
        <w:rPr>
          <w:rFonts w:ascii="Cambria" w:hAnsi="Cambria"/>
          <w:color w:val="000000" w:themeColor="text1"/>
        </w:rPr>
        <w:t xml:space="preserve"> </w:t>
      </w:r>
      <w:r w:rsidR="005B16A6" w:rsidRPr="005B16A6">
        <w:rPr>
          <w:rFonts w:ascii="Cambria" w:hAnsi="Cambria"/>
          <w:color w:val="000000" w:themeColor="text1"/>
          <w:highlight w:val="yellow"/>
        </w:rPr>
        <w:t>May 5</w:t>
      </w:r>
    </w:p>
    <w:p w14:paraId="0DEEAAE7" w14:textId="77777777" w:rsidR="00B20D0C" w:rsidRPr="00DF284D" w:rsidRDefault="00B20D0C" w:rsidP="00B20D0C">
      <w:pPr>
        <w:ind w:left="270" w:hanging="270"/>
        <w:contextualSpacing/>
      </w:pPr>
      <w:r w:rsidRPr="00DF284D">
        <w:rPr>
          <w:szCs w:val="22"/>
        </w:rPr>
        <w:t xml:space="preserve">4.13 Using the ASI model, consider the steady-state condition </w:t>
      </w:r>
      <w:proofErr w:type="spellStart"/>
      <w:r w:rsidRPr="00DF284D">
        <w:rPr>
          <w:szCs w:val="22"/>
        </w:rPr>
        <w:t>d</w:t>
      </w:r>
      <w:r w:rsidRPr="00DF284D">
        <w:rPr>
          <w:i/>
          <w:szCs w:val="22"/>
        </w:rPr>
        <w:t>E</w:t>
      </w:r>
      <w:proofErr w:type="spellEnd"/>
      <w:r w:rsidRPr="00DF284D">
        <w:rPr>
          <w:szCs w:val="22"/>
        </w:rPr>
        <w:t>/d</w:t>
      </w:r>
      <w:r w:rsidRPr="00DF284D">
        <w:rPr>
          <w:i/>
          <w:szCs w:val="22"/>
        </w:rPr>
        <w:t>t</w:t>
      </w:r>
      <w:r w:rsidRPr="00DF284D">
        <w:rPr>
          <w:szCs w:val="22"/>
        </w:rPr>
        <w:t xml:space="preserve"> = 0  and let the external forcing Δ</w:t>
      </w:r>
      <w:r w:rsidRPr="00DF284D">
        <w:rPr>
          <w:i/>
          <w:szCs w:val="22"/>
        </w:rPr>
        <w:t>F</w:t>
      </w:r>
      <w:r w:rsidRPr="00DF284D">
        <w:rPr>
          <w:szCs w:val="22"/>
        </w:rPr>
        <w:t xml:space="preserve"> = 0. Given the parameters:</w:t>
      </w:r>
      <w:r w:rsidRPr="00DF284D">
        <w:t xml:space="preserve"> </w:t>
      </w:r>
      <w:r w:rsidRPr="00DF284D">
        <w:rPr>
          <w:i/>
        </w:rPr>
        <w:t>A</w:t>
      </w:r>
      <w:r w:rsidRPr="00DF284D">
        <w:t xml:space="preserve"> = 80 Wm</w:t>
      </w:r>
      <w:r w:rsidRPr="00DF284D">
        <w:rPr>
          <w:vertAlign w:val="superscript"/>
        </w:rPr>
        <w:t>-2</w:t>
      </w:r>
      <w:r w:rsidRPr="00DF284D">
        <w:t>, B = 0.6 yr</w:t>
      </w:r>
      <w:r w:rsidRPr="00DF284D">
        <w:rPr>
          <w:vertAlign w:val="superscript"/>
        </w:rPr>
        <w:t>-1</w:t>
      </w:r>
      <w:r w:rsidRPr="00DF284D">
        <w:t>, S = 150 Wm</w:t>
      </w:r>
      <w:r w:rsidRPr="00DF284D">
        <w:rPr>
          <w:vertAlign w:val="superscript"/>
        </w:rPr>
        <w:t>-2</w:t>
      </w:r>
      <w:r w:rsidRPr="00DF284D">
        <w:t xml:space="preserve">, </w:t>
      </w:r>
      <w:r w:rsidRPr="00DF284D">
        <w:rPr>
          <w:rFonts w:ascii="Symbol" w:hAnsi="Symbol"/>
        </w:rPr>
        <w:t></w:t>
      </w:r>
      <w:r w:rsidRPr="00DF284D">
        <w:rPr>
          <w:vertAlign w:val="subscript"/>
        </w:rPr>
        <w:t>ice</w:t>
      </w:r>
      <w:r w:rsidRPr="00DF284D">
        <w:t xml:space="preserve"> = 0.7, </w:t>
      </w:r>
      <w:r w:rsidRPr="00DF284D">
        <w:rPr>
          <w:rFonts w:ascii="Symbol" w:hAnsi="Symbol"/>
        </w:rPr>
        <w:t></w:t>
      </w:r>
      <w:r w:rsidRPr="00DF284D">
        <w:rPr>
          <w:vertAlign w:val="subscript"/>
        </w:rPr>
        <w:t>ocean</w:t>
      </w:r>
      <w:r w:rsidRPr="00DF284D">
        <w:t xml:space="preserve"> = 0.3.</w:t>
      </w:r>
    </w:p>
    <w:p w14:paraId="181F0A08" w14:textId="77777777" w:rsidR="00B20D0C" w:rsidRPr="00DF284D" w:rsidRDefault="00B20D0C" w:rsidP="00B20D0C">
      <w:pPr>
        <w:ind w:left="270" w:hanging="270"/>
        <w:contextualSpacing/>
        <w:rPr>
          <w:szCs w:val="22"/>
        </w:rPr>
      </w:pPr>
      <w:r w:rsidRPr="00DF284D">
        <w:tab/>
        <w:t xml:space="preserve">(a) Plot </w:t>
      </w:r>
      <w:r w:rsidRPr="00DF284D">
        <w:rPr>
          <w:rStyle w:val="katex-mathml"/>
        </w:rPr>
        <w:t>E</w:t>
      </w:r>
      <w:r w:rsidRPr="00DF284D">
        <w:rPr>
          <w:rStyle w:val="katex-mathml"/>
          <w:vertAlign w:val="subscript"/>
        </w:rPr>
        <w:t>in</w:t>
      </w:r>
      <w:r w:rsidRPr="00DF284D">
        <w:rPr>
          <w:rStyle w:val="katex-mathml"/>
        </w:rPr>
        <w:t xml:space="preserve"> = [1−α(E)]S</w:t>
      </w:r>
      <w:r w:rsidRPr="00DF284D">
        <w:t xml:space="preserve"> and </w:t>
      </w:r>
      <w:proofErr w:type="spellStart"/>
      <w:r w:rsidRPr="00DF284D">
        <w:rPr>
          <w:rStyle w:val="katex-mathml"/>
        </w:rPr>
        <w:t>E</w:t>
      </w:r>
      <w:r w:rsidRPr="00DF284D">
        <w:rPr>
          <w:rStyle w:val="katex-mathml"/>
          <w:vertAlign w:val="subscript"/>
        </w:rPr>
        <w:t>out</w:t>
      </w:r>
      <w:proofErr w:type="spellEnd"/>
      <w:r w:rsidRPr="00DF284D">
        <w:rPr>
          <w:rStyle w:val="katex-mathml"/>
        </w:rPr>
        <w:t xml:space="preserve"> = A + BE</w:t>
      </w:r>
      <w:r w:rsidRPr="00DF284D">
        <w:t>.</w:t>
      </w:r>
      <w:r w:rsidRPr="00DF284D">
        <w:br/>
        <w:t>(b) Use the graph to determine the number and nature (stable/unstable) of steady states.</w:t>
      </w:r>
      <w:r w:rsidRPr="00DF284D">
        <w:br/>
        <w:t>(c) Explain why linear stability analysis is limited for this model.</w:t>
      </w:r>
    </w:p>
    <w:p w14:paraId="79D08B87" w14:textId="77777777" w:rsidR="00B20D0C" w:rsidRPr="00DF284D" w:rsidRDefault="00B20D0C" w:rsidP="00B20D0C">
      <w:pPr>
        <w:ind w:left="270" w:hanging="270"/>
        <w:contextualSpacing/>
        <w:rPr>
          <w:szCs w:val="22"/>
        </w:rPr>
      </w:pPr>
    </w:p>
    <w:p w14:paraId="1AD2A12A" w14:textId="77777777" w:rsidR="001E6604" w:rsidRDefault="001E6604" w:rsidP="00513695">
      <w:pPr>
        <w:contextualSpacing/>
        <w:rPr>
          <w:bCs/>
        </w:rPr>
      </w:pPr>
    </w:p>
    <w:p w14:paraId="2EBBFAB7" w14:textId="77777777" w:rsidR="000D19F7" w:rsidRPr="00DF284D" w:rsidRDefault="000D19F7" w:rsidP="000D19F7">
      <w:pPr>
        <w:ind w:left="270" w:hanging="270"/>
        <w:contextualSpacing/>
      </w:pPr>
      <w:r w:rsidRPr="00DF284D">
        <w:t>4.16 Second Derivative of the Potential and Stability Analysis</w:t>
      </w:r>
    </w:p>
    <w:p w14:paraId="7C8E0F40" w14:textId="77777777" w:rsidR="000D19F7" w:rsidRPr="00DF284D" w:rsidRDefault="000D19F7" w:rsidP="000D19F7">
      <w:pPr>
        <w:ind w:left="270" w:hanging="270"/>
        <w:contextualSpacing/>
      </w:pPr>
      <w:r w:rsidRPr="00DF284D">
        <w:tab/>
        <w:t xml:space="preserve">Using the analytical expression for </w:t>
      </w:r>
      <w:r w:rsidRPr="00DF284D">
        <w:rPr>
          <w:rStyle w:val="katex-mathml"/>
        </w:rPr>
        <w:t>U(E)</w:t>
      </w:r>
      <w:r w:rsidRPr="00DF284D">
        <w:t xml:space="preserve"> derived in Exercise 4.14, compute its second derivative with respect to </w:t>
      </w:r>
      <w:r w:rsidRPr="00DF284D">
        <w:rPr>
          <w:rStyle w:val="katex-mathml"/>
        </w:rPr>
        <w:t>E</w:t>
      </w:r>
      <w:r w:rsidRPr="00DF284D">
        <w:t xml:space="preserve">, as shown in Equation (4.24). Analyze the sign of this second derivative to determine the stability of steady states. Explain how a positive curvature corresponds to a stable state (local minimum of </w:t>
      </w:r>
      <w:r w:rsidRPr="00DF284D">
        <w:rPr>
          <w:rStyle w:val="katex-mathml"/>
        </w:rPr>
        <w:t>U</w:t>
      </w:r>
      <w:r w:rsidRPr="00DF284D">
        <w:t xml:space="preserve">) and a negative curvature indicates instability (local maximum). Use </w:t>
      </w:r>
      <w:r w:rsidRPr="00DF284D">
        <w:rPr>
          <w:i/>
        </w:rPr>
        <w:t>Fig</w:t>
      </w:r>
      <w:r w:rsidRPr="00DF284D">
        <w:t>. 4.18 to illustrate how the stability landscape evolves as radiative forcing increases, and describe the implications for resilience loss and tipping behavior in the Arctic sea ice system.</w:t>
      </w:r>
    </w:p>
    <w:p w14:paraId="70EC031B" w14:textId="77777777" w:rsidR="000D19F7" w:rsidRPr="00DF284D" w:rsidRDefault="000D19F7" w:rsidP="000D19F7">
      <w:pPr>
        <w:ind w:left="270" w:hanging="270"/>
        <w:contextualSpacing/>
      </w:pPr>
    </w:p>
    <w:p w14:paraId="64E48B2C" w14:textId="77777777" w:rsidR="000D19F7" w:rsidRDefault="000D19F7" w:rsidP="00513695">
      <w:pPr>
        <w:contextualSpacing/>
        <w:rPr>
          <w:bCs/>
        </w:rPr>
      </w:pPr>
    </w:p>
    <w:sectPr w:rsidR="000D1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082C"/>
    <w:multiLevelType w:val="multilevel"/>
    <w:tmpl w:val="5A38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B068F"/>
    <w:multiLevelType w:val="multilevel"/>
    <w:tmpl w:val="746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21E91"/>
    <w:multiLevelType w:val="multilevel"/>
    <w:tmpl w:val="B4743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E7EF2"/>
    <w:multiLevelType w:val="hybridMultilevel"/>
    <w:tmpl w:val="D8A25170"/>
    <w:lvl w:ilvl="0" w:tplc="225C908C">
      <w:start w:val="1"/>
      <w:numFmt w:val="lowerLetter"/>
      <w:lvlText w:val="(%1)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24F73FEA"/>
    <w:multiLevelType w:val="multilevel"/>
    <w:tmpl w:val="79F4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460D5E"/>
    <w:multiLevelType w:val="multilevel"/>
    <w:tmpl w:val="DE3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436A1"/>
    <w:multiLevelType w:val="multilevel"/>
    <w:tmpl w:val="12F8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E7E78"/>
    <w:multiLevelType w:val="multilevel"/>
    <w:tmpl w:val="1A78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B23F3"/>
    <w:multiLevelType w:val="multilevel"/>
    <w:tmpl w:val="D6A0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D3EBA"/>
    <w:multiLevelType w:val="multilevel"/>
    <w:tmpl w:val="6328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776507"/>
    <w:multiLevelType w:val="multilevel"/>
    <w:tmpl w:val="F962C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D630EC"/>
    <w:multiLevelType w:val="multilevel"/>
    <w:tmpl w:val="1DACD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678072">
    <w:abstractNumId w:val="0"/>
  </w:num>
  <w:num w:numId="2" w16cid:durableId="320081213">
    <w:abstractNumId w:val="6"/>
  </w:num>
  <w:num w:numId="3" w16cid:durableId="2025666901">
    <w:abstractNumId w:val="10"/>
  </w:num>
  <w:num w:numId="4" w16cid:durableId="1925455673">
    <w:abstractNumId w:val="5"/>
  </w:num>
  <w:num w:numId="5" w16cid:durableId="91435017">
    <w:abstractNumId w:val="11"/>
  </w:num>
  <w:num w:numId="6" w16cid:durableId="739402598">
    <w:abstractNumId w:val="1"/>
  </w:num>
  <w:num w:numId="7" w16cid:durableId="190461614">
    <w:abstractNumId w:val="2"/>
  </w:num>
  <w:num w:numId="8" w16cid:durableId="538595251">
    <w:abstractNumId w:val="9"/>
  </w:num>
  <w:num w:numId="9" w16cid:durableId="1354771986">
    <w:abstractNumId w:val="8"/>
  </w:num>
  <w:num w:numId="10" w16cid:durableId="1588660103">
    <w:abstractNumId w:val="4"/>
  </w:num>
  <w:num w:numId="11" w16cid:durableId="1742168585">
    <w:abstractNumId w:val="7"/>
  </w:num>
  <w:num w:numId="12" w16cid:durableId="481435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F"/>
    <w:rsid w:val="00065059"/>
    <w:rsid w:val="000847D3"/>
    <w:rsid w:val="000A4A67"/>
    <w:rsid w:val="000D19F7"/>
    <w:rsid w:val="000D5B4E"/>
    <w:rsid w:val="000E346C"/>
    <w:rsid w:val="000F0D98"/>
    <w:rsid w:val="00160585"/>
    <w:rsid w:val="00183750"/>
    <w:rsid w:val="001D27B8"/>
    <w:rsid w:val="001E6604"/>
    <w:rsid w:val="001F36B2"/>
    <w:rsid w:val="00231D42"/>
    <w:rsid w:val="0024038A"/>
    <w:rsid w:val="00250577"/>
    <w:rsid w:val="00265584"/>
    <w:rsid w:val="00272FB0"/>
    <w:rsid w:val="00287411"/>
    <w:rsid w:val="00292C0F"/>
    <w:rsid w:val="002C0C3A"/>
    <w:rsid w:val="003629E2"/>
    <w:rsid w:val="00380019"/>
    <w:rsid w:val="003809F3"/>
    <w:rsid w:val="00391549"/>
    <w:rsid w:val="003A6171"/>
    <w:rsid w:val="003B73AD"/>
    <w:rsid w:val="003C21B5"/>
    <w:rsid w:val="003C3830"/>
    <w:rsid w:val="003C59BD"/>
    <w:rsid w:val="004055F7"/>
    <w:rsid w:val="00416C02"/>
    <w:rsid w:val="00434640"/>
    <w:rsid w:val="004B15AD"/>
    <w:rsid w:val="004C385E"/>
    <w:rsid w:val="004E1DBD"/>
    <w:rsid w:val="004E3D58"/>
    <w:rsid w:val="004E3F89"/>
    <w:rsid w:val="00502A35"/>
    <w:rsid w:val="0050655D"/>
    <w:rsid w:val="00513695"/>
    <w:rsid w:val="00566735"/>
    <w:rsid w:val="0057510D"/>
    <w:rsid w:val="005B16A6"/>
    <w:rsid w:val="005B4AEA"/>
    <w:rsid w:val="005E41E3"/>
    <w:rsid w:val="005E6A68"/>
    <w:rsid w:val="005F0490"/>
    <w:rsid w:val="0063652C"/>
    <w:rsid w:val="00636F81"/>
    <w:rsid w:val="006C407C"/>
    <w:rsid w:val="006C77EA"/>
    <w:rsid w:val="006F4DEC"/>
    <w:rsid w:val="007548C1"/>
    <w:rsid w:val="00756920"/>
    <w:rsid w:val="00772FDD"/>
    <w:rsid w:val="00773256"/>
    <w:rsid w:val="00781042"/>
    <w:rsid w:val="007965CE"/>
    <w:rsid w:val="007A52E2"/>
    <w:rsid w:val="007C1722"/>
    <w:rsid w:val="007C4834"/>
    <w:rsid w:val="007D1692"/>
    <w:rsid w:val="007E638A"/>
    <w:rsid w:val="00852F80"/>
    <w:rsid w:val="009C0020"/>
    <w:rsid w:val="009E1091"/>
    <w:rsid w:val="00A14FCC"/>
    <w:rsid w:val="00A32485"/>
    <w:rsid w:val="00A5031F"/>
    <w:rsid w:val="00A64FD6"/>
    <w:rsid w:val="00A74238"/>
    <w:rsid w:val="00A9195B"/>
    <w:rsid w:val="00B0311B"/>
    <w:rsid w:val="00B20D0C"/>
    <w:rsid w:val="00B42BAB"/>
    <w:rsid w:val="00B84605"/>
    <w:rsid w:val="00BB1E2C"/>
    <w:rsid w:val="00BE3CA1"/>
    <w:rsid w:val="00BF58CF"/>
    <w:rsid w:val="00C65529"/>
    <w:rsid w:val="00C930A4"/>
    <w:rsid w:val="00CC0E06"/>
    <w:rsid w:val="00CD76AF"/>
    <w:rsid w:val="00CF0996"/>
    <w:rsid w:val="00D00375"/>
    <w:rsid w:val="00D3675E"/>
    <w:rsid w:val="00D6071A"/>
    <w:rsid w:val="00D66736"/>
    <w:rsid w:val="00D70464"/>
    <w:rsid w:val="00D71032"/>
    <w:rsid w:val="00DE5EB9"/>
    <w:rsid w:val="00E01A87"/>
    <w:rsid w:val="00E01D7F"/>
    <w:rsid w:val="00E16169"/>
    <w:rsid w:val="00E41A4A"/>
    <w:rsid w:val="00E817D5"/>
    <w:rsid w:val="00E9205B"/>
    <w:rsid w:val="00ED5221"/>
    <w:rsid w:val="00EE12B1"/>
    <w:rsid w:val="00F80FE0"/>
    <w:rsid w:val="00F90740"/>
    <w:rsid w:val="00FA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EF72"/>
  <w15:chartTrackingRefBased/>
  <w15:docId w15:val="{F25E173F-3215-41A2-8779-DD2914DC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90740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13695"/>
    <w:rPr>
      <w:b/>
      <w:bCs/>
    </w:rPr>
  </w:style>
  <w:style w:type="character" w:customStyle="1" w:styleId="katex-mathml">
    <w:name w:val="katex-mathml"/>
    <w:basedOn w:val="DefaultParagraphFont"/>
    <w:rsid w:val="00513695"/>
  </w:style>
  <w:style w:type="character" w:customStyle="1" w:styleId="mord">
    <w:name w:val="mord"/>
    <w:basedOn w:val="DefaultParagraphFont"/>
    <w:rsid w:val="00513695"/>
  </w:style>
  <w:style w:type="character" w:customStyle="1" w:styleId="mbin">
    <w:name w:val="mbin"/>
    <w:basedOn w:val="DefaultParagraphFont"/>
    <w:rsid w:val="007E638A"/>
  </w:style>
  <w:style w:type="character" w:customStyle="1" w:styleId="mrel">
    <w:name w:val="mrel"/>
    <w:basedOn w:val="DefaultParagraphFont"/>
    <w:rsid w:val="007E638A"/>
  </w:style>
  <w:style w:type="character" w:customStyle="1" w:styleId="vlist-s">
    <w:name w:val="vlist-s"/>
    <w:basedOn w:val="DefaultParagraphFont"/>
    <w:rsid w:val="007E638A"/>
  </w:style>
  <w:style w:type="table" w:styleId="TableGrid">
    <w:name w:val="Table Grid"/>
    <w:basedOn w:val="TableNormal"/>
    <w:uiPriority w:val="39"/>
    <w:rsid w:val="007E638A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pace">
    <w:name w:val="mspace"/>
    <w:basedOn w:val="DefaultParagraphFont"/>
    <w:rsid w:val="007E6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8EEB5BC74664DA9CFC1CAE5A698B7" ma:contentTypeVersion="12" ma:contentTypeDescription="Create a new document." ma:contentTypeScope="" ma:versionID="66a2c194fada4436b79e24c7f624fb12">
  <xsd:schema xmlns:xsd="http://www.w3.org/2001/XMLSchema" xmlns:xs="http://www.w3.org/2001/XMLSchema" xmlns:p="http://schemas.microsoft.com/office/2006/metadata/properties" xmlns:ns3="5044c25a-d47e-4cab-b507-a647a250e46f" targetNamespace="http://schemas.microsoft.com/office/2006/metadata/properties" ma:root="true" ma:fieldsID="13710e74c256cccd750447e861cb376b" ns3:_="">
    <xsd:import namespace="5044c25a-d47e-4cab-b507-a647a250e4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4c25a-d47e-4cab-b507-a647a250e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44c25a-d47e-4cab-b507-a647a250e46f" xsi:nil="true"/>
  </documentManagement>
</p:properties>
</file>

<file path=customXml/itemProps1.xml><?xml version="1.0" encoding="utf-8"?>
<ds:datastoreItem xmlns:ds="http://schemas.openxmlformats.org/officeDocument/2006/customXml" ds:itemID="{5C2041D1-7CA2-4936-94E9-77C1D5555B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B44F4-EE64-4E58-8DB1-6B42D737C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4c25a-d47e-4cab-b507-a647a250e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F7F78C-AEA1-4BB0-8EE7-D5A6C74114F8}">
  <ds:schemaRefs>
    <ds:schemaRef ds:uri="http://schemas.microsoft.com/office/2006/metadata/properties"/>
    <ds:schemaRef ds:uri="http://schemas.microsoft.com/office/infopath/2007/PartnerControls"/>
    <ds:schemaRef ds:uri="5044c25a-d47e-4cab-b507-a647a250e4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Chuixiang Yi</dc:creator>
  <cp:keywords/>
  <dc:description/>
  <cp:lastModifiedBy>Chuixiang Yi</cp:lastModifiedBy>
  <cp:revision>8</cp:revision>
  <cp:lastPrinted>2026-04-26T17:22:00Z</cp:lastPrinted>
  <dcterms:created xsi:type="dcterms:W3CDTF">2026-04-26T17:14:00Z</dcterms:created>
  <dcterms:modified xsi:type="dcterms:W3CDTF">2026-04-26T18:22:00Z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0x010100D5A8EEB5BC74664DA9CFC1CAE5A698B7</vt:lpwstr>
  </property>
</Properties>
</file>